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spacing w:after="60" w:before="120" w:lineRule="auto"/>
        <w:contextualSpacing w:val="0"/>
        <w:jc w:val="center"/>
        <w:rPr>
          <w:sz w:val="26"/>
          <w:szCs w:val="26"/>
        </w:rPr>
      </w:pPr>
      <w:bookmarkStart w:colFirst="0" w:colLast="0" w:name="_3x8kug4s6mzm" w:id="0"/>
      <w:bookmarkEnd w:id="0"/>
      <w:r w:rsidDel="00000000" w:rsidR="00000000" w:rsidRPr="00000000">
        <w:rPr>
          <w:sz w:val="26"/>
          <w:szCs w:val="26"/>
          <w:rtl w:val="0"/>
        </w:rPr>
        <w:t xml:space="preserve">Межведомственный проект </w:t>
        <w:br w:type="textWrapping"/>
        <w:t xml:space="preserve">«Доступное дополнительное образование детей в Красноярском крае»</w:t>
      </w:r>
    </w:p>
    <w:p w:rsidR="00000000" w:rsidDel="00000000" w:rsidP="00000000" w:rsidRDefault="00000000" w:rsidRPr="00000000">
      <w:pPr>
        <w:spacing w:after="180" w:lineRule="auto"/>
        <w:contextualSpacing w:val="0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Стартовый вариант от 31 октября 2017</w:t>
      </w:r>
    </w:p>
    <w:p w:rsidR="00000000" w:rsidDel="00000000" w:rsidP="00000000" w:rsidRDefault="00000000" w:rsidRPr="00000000">
      <w:pPr>
        <w:pStyle w:val="Heading2"/>
        <w:spacing w:after="120" w:before="120" w:lineRule="auto"/>
        <w:contextualSpacing w:val="0"/>
        <w:jc w:val="both"/>
        <w:rPr>
          <w:sz w:val="24"/>
          <w:szCs w:val="24"/>
        </w:rPr>
      </w:pPr>
      <w:bookmarkStart w:colFirst="0" w:colLast="0" w:name="_egzbzvxoglg4" w:id="1"/>
      <w:bookmarkEnd w:id="1"/>
      <w:r w:rsidDel="00000000" w:rsidR="00000000" w:rsidRPr="00000000">
        <w:rPr>
          <w:sz w:val="24"/>
          <w:szCs w:val="24"/>
          <w:rtl w:val="0"/>
        </w:rPr>
        <w:t xml:space="preserve">Актуальность проекта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Необходимость к 2020 году обеспечить охват не менее 70-75% детей в возрасте от 5 до 18 лет качественными дополнительными общеобразовательными программами.</w:t>
      </w:r>
    </w:p>
    <w:p w:rsidR="00000000" w:rsidDel="00000000" w:rsidP="00000000" w:rsidRDefault="00000000" w:rsidRPr="00000000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contextualSpacing w:val="0"/>
        <w:jc w:val="both"/>
        <w:rPr>
          <w:sz w:val="24"/>
          <w:szCs w:val="24"/>
        </w:rPr>
      </w:pPr>
      <w:bookmarkStart w:colFirst="0" w:colLast="0" w:name="_40g6n02droh0" w:id="2"/>
      <w:bookmarkEnd w:id="2"/>
      <w:r w:rsidDel="00000000" w:rsidR="00000000" w:rsidRPr="00000000">
        <w:rPr>
          <w:sz w:val="24"/>
          <w:szCs w:val="24"/>
          <w:rtl w:val="0"/>
        </w:rPr>
        <w:t xml:space="preserve">Цель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Создание в Красноярском крае региональной системы дополнительного образования детей, которая на основе лучших практик обеспечивает реализацию современных, вариативных и востребованных дополнительных общеобразовательных программ различных направленностей, соответствующих интересам детей и их родителей, региональным особенностям и потребностям социально-экономического и технологического развития страны.</w:t>
      </w:r>
    </w:p>
    <w:p w:rsidR="00000000" w:rsidDel="00000000" w:rsidP="00000000" w:rsidRDefault="00000000" w:rsidRPr="00000000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contextualSpacing w:val="0"/>
        <w:jc w:val="both"/>
        <w:rPr>
          <w:b w:val="1"/>
          <w:color w:val="073763"/>
          <w:sz w:val="24"/>
          <w:szCs w:val="24"/>
        </w:rPr>
      </w:pPr>
      <w:bookmarkStart w:colFirst="0" w:colLast="0" w:name="_7lqwk62grzve" w:id="3"/>
      <w:bookmarkEnd w:id="3"/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Задачи проекта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Создание межведомственного модельного регионального центра дополнительного образования детей, обеспечивающего разработку и реализацию современных дополнительных общеобразовательных программ, а также осуществляющего программное, методическое, кадровое, информационное и организационное сопровождение развития региональной системы дополнительного образования детей и осуществляющего свою деятельность на основе взаимодействия с федеральным модельным центром и муниципальными (опорными) центрами.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Создание муниципальных (опорных) центров дополнительного образования, обеспечивающих реализацию современных дополнительных общеобразовательных программ, а также осуществляющих внедрение новых практик дополнительного образования в деятельность муниципальных образовательных организаций, координацию информирования семей и вовлечения детей в систему дополнительного образования детей.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Rule="auto"/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Создание сети организаций дополнительного образования детей, включающей в себя образовательные организации разных типов, участвующих в дополнительном образовании детей: организации спорта, культуры, научные организации, общественные организации и организации реального сектора экономики, реализующие дополнительные общеразвивающие программы для детей или участвующие в их реализации, в том числе с использованием механизмов сетевого взаимодействия.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Создание системы тьюторского сопровождения, состоящей из регионального электронного навигатора (информационного портала) и тьюторского центра, помогающих выбирать дополнительные общеообразовательные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 и обеспечивающий возможность проектирования индивидуальных образовательных траекторий ребенка.</w:t>
      </w:r>
    </w:p>
    <w:p w:rsidR="00000000" w:rsidDel="00000000" w:rsidP="00000000" w:rsidRDefault="00000000" w:rsidRPr="00000000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contextualSpacing w:val="0"/>
        <w:jc w:val="both"/>
        <w:rPr>
          <w:b w:val="1"/>
          <w:color w:val="073763"/>
          <w:sz w:val="24"/>
          <w:szCs w:val="24"/>
        </w:rPr>
      </w:pPr>
      <w:bookmarkStart w:colFirst="0" w:colLast="0" w:name="_h71vsm5u0h1o" w:id="4"/>
      <w:bookmarkEnd w:id="4"/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Результат проекта</w:t>
      </w:r>
    </w:p>
    <w:p w:rsidR="00000000" w:rsidDel="00000000" w:rsidP="00000000" w:rsidRDefault="00000000" w:rsidRPr="00000000">
      <w:pPr>
        <w:spacing w:after="120" w:before="12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tl w:val="0"/>
        </w:rPr>
        <w:t xml:space="preserve">хват более 70% детей в возрасте от 5 до 18 лет, проживающих на территории Красноярского края, качественными дополнительными общеобразовательными программами к 2020 году.</w:t>
      </w:r>
    </w:p>
    <w:sectPr>
      <w:pgSz w:h="15840" w:w="12240"/>
      <w:pgMar w:bottom="566.9291338582677" w:top="566.9291338582677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720" w:lineRule="auto"/>
      <w:jc w:val="center"/>
    </w:pPr>
    <w:rPr>
      <w:b w:val="1"/>
      <w:color w:val="98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60" w:lineRule="auto"/>
    </w:pPr>
    <w:rPr>
      <w:b w:val="1"/>
      <w:color w:val="07376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